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15E5E">
      <w:pPr>
        <w:widowControl/>
        <w:spacing w:line="320" w:lineRule="atLeast"/>
        <w:jc w:val="center"/>
        <w:rPr>
          <w:rFonts w:hint="eastAsia"/>
          <w:b/>
          <w:color w:val="000000"/>
          <w:kern w:val="0"/>
          <w:sz w:val="36"/>
          <w:szCs w:val="36"/>
        </w:rPr>
      </w:pPr>
      <w:r>
        <w:rPr>
          <w:rFonts w:hint="eastAsia"/>
          <w:b/>
          <w:color w:val="000000"/>
          <w:kern w:val="0"/>
          <w:sz w:val="36"/>
          <w:szCs w:val="36"/>
        </w:rPr>
        <w:t>清单报价表</w:t>
      </w:r>
    </w:p>
    <w:p w14:paraId="1DAD587F">
      <w:pPr>
        <w:widowControl/>
        <w:spacing w:line="500" w:lineRule="exact"/>
        <w:jc w:val="left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建湖双湖中医院</w:t>
      </w:r>
      <w:r>
        <w:rPr>
          <w:rFonts w:hint="eastAsia" w:hAnsi="宋体" w:cs="宋体"/>
          <w:b/>
          <w:bCs/>
          <w:color w:val="000000"/>
          <w:kern w:val="0"/>
          <w:sz w:val="24"/>
          <w:u w:val="single"/>
        </w:rPr>
        <w:t>：</w:t>
      </w:r>
    </w:p>
    <w:p w14:paraId="2D5A437F">
      <w:pPr>
        <w:widowControl/>
        <w:spacing w:line="500" w:lineRule="exact"/>
        <w:ind w:firstLine="480"/>
        <w:jc w:val="righ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我单位愿意按照要求和下面的报价提供所需服务，并保证所供服务质量</w:t>
      </w:r>
      <w:r>
        <w:rPr>
          <w:rFonts w:ascii="宋体" w:hAnsi="宋体"/>
          <w:color w:val="000000"/>
          <w:kern w:val="0"/>
          <w:sz w:val="24"/>
        </w:rPr>
        <w:t>。</w:t>
      </w:r>
      <w:r>
        <w:rPr>
          <w:rFonts w:hint="eastAsia" w:ascii="宋体" w:hAnsi="宋体"/>
          <w:color w:val="000000"/>
          <w:kern w:val="0"/>
          <w:sz w:val="24"/>
        </w:rPr>
        <w:t xml:space="preserve">                                              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>单位：人民币元</w:t>
      </w:r>
    </w:p>
    <w:tbl>
      <w:tblPr>
        <w:tblStyle w:val="4"/>
        <w:tblW w:w="9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701"/>
        <w:gridCol w:w="1475"/>
        <w:gridCol w:w="910"/>
        <w:gridCol w:w="1301"/>
        <w:gridCol w:w="1594"/>
        <w:gridCol w:w="1852"/>
      </w:tblGrid>
      <w:tr w14:paraId="398A1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E912F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E438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F6E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服务内容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F9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服务期限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744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单价（元/年）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D201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合价（元）</w:t>
            </w:r>
          </w:p>
        </w:tc>
      </w:tr>
      <w:tr w14:paraId="65BD6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880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2D31"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建湖双湖中医院洁净手术室</w:t>
            </w:r>
          </w:p>
          <w:p w14:paraId="062AFA15">
            <w:pPr>
              <w:jc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医用净化系统技术维护保养服务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74DCB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详见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附件服务内容</w:t>
            </w:r>
            <w:r>
              <w:rPr>
                <w:rFonts w:hint="eastAsia" w:ascii="宋体" w:hAnsi="宋体" w:cs="宋体"/>
                <w:sz w:val="24"/>
              </w:rPr>
              <w:t>要求及相关说明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37B9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一年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923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DF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0E78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3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C509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5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3F65D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（大写）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       </w:t>
            </w:r>
          </w:p>
          <w:p w14:paraId="7AD59D51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（小写）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</w:t>
            </w:r>
          </w:p>
        </w:tc>
      </w:tr>
    </w:tbl>
    <w:p w14:paraId="79869D12">
      <w:pPr>
        <w:pStyle w:val="3"/>
        <w:adjustRightInd w:val="0"/>
        <w:snapToGrid w:val="0"/>
        <w:spacing w:before="0" w:beforeLines="0" w:after="0" w:afterLines="0" w:line="480" w:lineRule="exact"/>
        <w:rPr>
          <w:rFonts w:hint="eastAsia" w:hAnsi="宋体"/>
          <w:color w:val="000000"/>
        </w:rPr>
      </w:pPr>
      <w:r>
        <w:rPr>
          <w:rFonts w:hint="eastAsia"/>
          <w:color w:val="000000"/>
        </w:rPr>
        <w:t>注：</w:t>
      </w:r>
      <w:r>
        <w:rPr>
          <w:rFonts w:hint="eastAsia" w:hAnsi="宋体"/>
          <w:color w:val="000000"/>
        </w:rPr>
        <w:t>1.</w:t>
      </w:r>
      <w:r>
        <w:rPr>
          <w:rFonts w:hAnsi="宋体"/>
          <w:color w:val="000000"/>
        </w:rPr>
        <w:t xml:space="preserve"> </w:t>
      </w:r>
      <w:r>
        <w:rPr>
          <w:rFonts w:hint="eastAsia" w:hAnsi="宋体"/>
          <w:color w:val="000000"/>
        </w:rPr>
        <w:t>投标报价应是招标范围内全部工作内容的价格体现，报价明细表中的报价应包括全部工作内容的价格体现，以及为完成上述内容所必须的人工费、材料费、不可预见的费用、管理费、利润、税金和文件规定的其他各项应有的全部费用（综合报价）。对投标人认为没有考虑到的费用项目采购人将不予支付，并认为此项费用已包含在</w:t>
      </w:r>
      <w:r>
        <w:rPr>
          <w:rFonts w:hint="eastAsia" w:hAnsi="宋体"/>
          <w:color w:val="000000"/>
          <w:lang w:val="en-US" w:eastAsia="zh-CN"/>
        </w:rPr>
        <w:t>本次</w:t>
      </w:r>
      <w:r>
        <w:rPr>
          <w:rFonts w:hint="eastAsia" w:hAnsi="宋体"/>
          <w:color w:val="000000"/>
        </w:rPr>
        <w:t>报价中。</w:t>
      </w:r>
    </w:p>
    <w:p w14:paraId="0AADAC64">
      <w:pPr>
        <w:pStyle w:val="3"/>
        <w:adjustRightInd w:val="0"/>
        <w:snapToGrid w:val="0"/>
        <w:spacing w:before="0" w:beforeLines="0" w:after="0" w:afterLines="0" w:line="480" w:lineRule="exact"/>
        <w:ind w:firstLine="470" w:firstLineChars="196"/>
        <w:rPr>
          <w:rFonts w:hint="eastAsia"/>
          <w:color w:val="000000"/>
        </w:rPr>
      </w:pPr>
      <w:r>
        <w:rPr>
          <w:rFonts w:hint="eastAsia"/>
          <w:color w:val="000000"/>
        </w:rPr>
        <w:t>2.</w:t>
      </w:r>
      <w:r>
        <w:rPr>
          <w:color w:val="000000"/>
        </w:rPr>
        <w:t xml:space="preserve"> </w:t>
      </w:r>
      <w:r>
        <w:rPr>
          <w:rFonts w:hint="eastAsia" w:hAnsi="宋体" w:cs="Arial"/>
          <w:b w:val="0"/>
          <w:bCs/>
          <w:color w:val="000000"/>
          <w:kern w:val="0"/>
        </w:rPr>
        <w:t>本项目采</w:t>
      </w:r>
      <w:r>
        <w:rPr>
          <w:rFonts w:hint="eastAsia" w:hAnsi="宋体" w:cs="Arial"/>
          <w:b w:val="0"/>
          <w:bCs/>
          <w:color w:val="auto"/>
          <w:kern w:val="0"/>
        </w:rPr>
        <w:t>购</w:t>
      </w:r>
      <w:r>
        <w:rPr>
          <w:rFonts w:hint="eastAsia" w:hAnsi="宋体" w:cs="Arial"/>
          <w:b/>
          <w:bCs w:val="0"/>
          <w:color w:val="auto"/>
          <w:kern w:val="0"/>
          <w:lang w:val="en-US" w:eastAsia="zh-CN"/>
        </w:rPr>
        <w:t>最高限价76000元</w:t>
      </w:r>
      <w:r>
        <w:rPr>
          <w:rFonts w:hint="eastAsia" w:hAnsi="宋体" w:cs="Arial"/>
          <w:b w:val="0"/>
          <w:bCs/>
          <w:color w:val="000000"/>
          <w:kern w:val="0"/>
        </w:rPr>
        <w:t>，高于采购</w:t>
      </w:r>
      <w:r>
        <w:rPr>
          <w:rFonts w:hint="eastAsia" w:hAnsi="宋体" w:cs="Arial"/>
          <w:b w:val="0"/>
          <w:bCs/>
          <w:color w:val="000000"/>
          <w:kern w:val="0"/>
          <w:lang w:val="en-US" w:eastAsia="zh-CN"/>
        </w:rPr>
        <w:t>最高限价</w:t>
      </w:r>
      <w:r>
        <w:rPr>
          <w:rFonts w:hint="eastAsia" w:hAnsi="宋体" w:cs="Arial"/>
          <w:b w:val="0"/>
          <w:bCs/>
          <w:color w:val="000000"/>
          <w:kern w:val="0"/>
        </w:rPr>
        <w:t>的作无效标论处。</w:t>
      </w:r>
    </w:p>
    <w:p w14:paraId="16788272">
      <w:pPr>
        <w:pStyle w:val="3"/>
        <w:adjustRightInd w:val="0"/>
        <w:snapToGrid w:val="0"/>
        <w:spacing w:before="0" w:beforeLines="0" w:after="0" w:afterLines="0" w:line="480" w:lineRule="exact"/>
        <w:ind w:firstLine="580" w:firstLineChars="242"/>
        <w:rPr>
          <w:rFonts w:hAnsi="宋体"/>
          <w:color w:val="000000"/>
        </w:rPr>
      </w:pPr>
    </w:p>
    <w:p w14:paraId="62C3C703">
      <w:pPr>
        <w:pStyle w:val="3"/>
        <w:adjustRightInd w:val="0"/>
        <w:snapToGrid w:val="0"/>
        <w:spacing w:before="0" w:beforeLines="0" w:after="0" w:afterLines="0" w:line="480" w:lineRule="exact"/>
        <w:ind w:firstLine="580" w:firstLineChars="242"/>
        <w:rPr>
          <w:rFonts w:hint="eastAsia" w:hAnsi="宋体"/>
          <w:color w:val="000000"/>
        </w:rPr>
      </w:pPr>
    </w:p>
    <w:p w14:paraId="3DEA34F3">
      <w:pPr>
        <w:pStyle w:val="3"/>
        <w:adjustRightInd w:val="0"/>
        <w:snapToGrid w:val="0"/>
        <w:spacing w:before="0" w:beforeLines="0" w:after="0" w:afterLines="0" w:line="480" w:lineRule="exact"/>
        <w:ind w:firstLine="580" w:firstLineChars="242"/>
        <w:rPr>
          <w:rFonts w:hAnsi="宋体"/>
          <w:color w:val="000000"/>
        </w:rPr>
      </w:pPr>
      <w:r>
        <w:rPr>
          <w:rFonts w:hint="eastAsia" w:hAnsi="宋体"/>
          <w:color w:val="000000"/>
        </w:rPr>
        <w:t>投标单位：(盖章)</w:t>
      </w:r>
    </w:p>
    <w:p w14:paraId="0094C250">
      <w:pPr>
        <w:pStyle w:val="3"/>
        <w:adjustRightInd w:val="0"/>
        <w:snapToGrid w:val="0"/>
        <w:spacing w:before="0" w:beforeLines="0" w:after="0" w:afterLines="0" w:line="480" w:lineRule="exact"/>
        <w:rPr>
          <w:rFonts w:hAnsi="宋体"/>
          <w:color w:val="000000"/>
        </w:rPr>
      </w:pPr>
    </w:p>
    <w:p w14:paraId="31AC36C9">
      <w:pPr>
        <w:pStyle w:val="3"/>
        <w:adjustRightInd w:val="0"/>
        <w:snapToGrid w:val="0"/>
        <w:spacing w:before="0" w:beforeLines="0" w:after="0" w:afterLines="0" w:line="480" w:lineRule="exact"/>
        <w:rPr>
          <w:rFonts w:hint="eastAsia" w:hAnsi="宋体"/>
          <w:color w:val="000000"/>
        </w:rPr>
      </w:pPr>
    </w:p>
    <w:p w14:paraId="5ABC6818">
      <w:pPr>
        <w:pStyle w:val="3"/>
        <w:adjustRightInd w:val="0"/>
        <w:snapToGrid w:val="0"/>
        <w:spacing w:before="0" w:beforeLines="0" w:after="0" w:afterLines="0" w:line="480" w:lineRule="exact"/>
        <w:ind w:firstLine="580" w:firstLineChars="242"/>
        <w:rPr>
          <w:rFonts w:hint="eastAsia" w:hAnsi="宋体"/>
          <w:color w:val="000000"/>
        </w:rPr>
      </w:pPr>
      <w:r>
        <w:rPr>
          <w:rFonts w:hint="eastAsia" w:hAnsi="宋体"/>
          <w:color w:val="000000"/>
        </w:rPr>
        <w:t>法定代表人或委托代理人：(盖章或签字)</w:t>
      </w:r>
    </w:p>
    <w:p w14:paraId="5F1586C7">
      <w:pPr>
        <w:pStyle w:val="3"/>
        <w:adjustRightInd w:val="0"/>
        <w:snapToGrid w:val="0"/>
        <w:spacing w:before="0" w:beforeLines="0" w:after="0" w:afterLines="0" w:line="480" w:lineRule="exact"/>
        <w:ind w:right="120"/>
        <w:jc w:val="right"/>
        <w:rPr>
          <w:color w:val="000000"/>
        </w:rPr>
      </w:pPr>
    </w:p>
    <w:p w14:paraId="40B96FB0">
      <w:pPr>
        <w:pStyle w:val="3"/>
        <w:adjustRightInd w:val="0"/>
        <w:snapToGrid w:val="0"/>
        <w:spacing w:before="0" w:beforeLines="0" w:after="0" w:afterLines="0" w:line="480" w:lineRule="exact"/>
        <w:ind w:right="120"/>
        <w:jc w:val="right"/>
        <w:rPr>
          <w:rFonts w:hAnsi="宋体" w:cs="Arial"/>
          <w:b/>
          <w:bCs/>
          <w:color w:val="000000"/>
          <w:kern w:val="0"/>
          <w:sz w:val="36"/>
          <w:szCs w:val="36"/>
        </w:rPr>
      </w:pPr>
      <w:r>
        <w:rPr>
          <w:rFonts w:hint="eastAsia"/>
          <w:color w:val="000000"/>
        </w:rPr>
        <w:t>日期：    年    月    日</w:t>
      </w:r>
    </w:p>
    <w:p w14:paraId="3D11B575">
      <w:pPr>
        <w:jc w:val="center"/>
        <w:rPr>
          <w:rFonts w:hint="eastAsia" w:ascii="黑体" w:hAnsi="Calibri" w:eastAsia="黑体"/>
          <w:b/>
          <w:color w:val="000000"/>
          <w:sz w:val="36"/>
          <w:szCs w:val="36"/>
        </w:rPr>
      </w:pPr>
    </w:p>
    <w:p w14:paraId="562400B0"/>
    <w:p w14:paraId="1FB3045D"/>
    <w:p w14:paraId="0964CEDC">
      <w:pPr>
        <w:rPr>
          <w:rFonts w:hint="eastAsia"/>
          <w:lang w:val="en-US" w:eastAsia="zh-CN"/>
        </w:rPr>
      </w:pPr>
    </w:p>
    <w:p w14:paraId="30ADFF3B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p w14:paraId="58D3C598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医用净化系统技术维护保养服务内容</w:t>
      </w:r>
    </w:p>
    <w:p w14:paraId="27D3BA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一、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维保</w:t>
      </w:r>
      <w:r>
        <w:rPr>
          <w:rFonts w:hint="eastAsia"/>
          <w:sz w:val="24"/>
          <w:szCs w:val="24"/>
          <w:lang w:val="en-US" w:eastAsia="zh-CN"/>
        </w:rPr>
        <w:t>区域范围</w:t>
      </w:r>
    </w:p>
    <w:p w14:paraId="77AC9E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包括洁净手术室净化空调、消毒供应室、洁净走道、污物走道、辅助用房、设备层（含热泵机组、风机盘管、水泵系统）、医用气体系统、洁净手术部弱电系统、中央控制系统、空调主机系统、自控系统、净化机房。</w:t>
      </w:r>
    </w:p>
    <w:p w14:paraId="452FE7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二、维</w:t>
      </w:r>
      <w:r>
        <w:rPr>
          <w:rFonts w:hint="eastAsia"/>
          <w:sz w:val="24"/>
          <w:szCs w:val="24"/>
          <w:lang w:val="en-US" w:eastAsia="zh-CN"/>
        </w:rPr>
        <w:t>保</w:t>
      </w:r>
      <w:r>
        <w:rPr>
          <w:rFonts w:hint="default"/>
          <w:sz w:val="24"/>
          <w:szCs w:val="24"/>
          <w:lang w:val="en-US" w:eastAsia="zh-CN"/>
        </w:rPr>
        <w:t>服务内容及执行标准</w:t>
      </w:r>
    </w:p>
    <w:p w14:paraId="2212D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（一）标准：洁净手术部按照实施的国家标准</w:t>
      </w:r>
      <w:r>
        <w:rPr>
          <w:rFonts w:hint="eastAsia"/>
          <w:sz w:val="24"/>
          <w:szCs w:val="24"/>
          <w:lang w:val="en-US" w:eastAsia="zh-CN"/>
        </w:rPr>
        <w:t>《</w:t>
      </w:r>
      <w:r>
        <w:rPr>
          <w:rFonts w:hint="default"/>
          <w:sz w:val="24"/>
          <w:szCs w:val="24"/>
          <w:lang w:val="en-US" w:eastAsia="zh-CN"/>
        </w:rPr>
        <w:t>医院洁净手术部建筑技术规范</w:t>
      </w:r>
      <w:r>
        <w:rPr>
          <w:rFonts w:hint="eastAsia"/>
          <w:sz w:val="24"/>
          <w:szCs w:val="24"/>
          <w:lang w:val="en-US" w:eastAsia="zh-CN"/>
        </w:rPr>
        <w:t>》</w:t>
      </w:r>
      <w:r>
        <w:rPr>
          <w:rFonts w:hint="default"/>
          <w:sz w:val="24"/>
          <w:szCs w:val="24"/>
          <w:lang w:val="en-US" w:eastAsia="zh-CN"/>
        </w:rPr>
        <w:t>（编号为GB50333-2013）</w:t>
      </w:r>
      <w:r>
        <w:rPr>
          <w:rFonts w:hint="eastAsia"/>
          <w:sz w:val="24"/>
          <w:szCs w:val="24"/>
          <w:lang w:val="en-US" w:eastAsia="zh-CN"/>
        </w:rPr>
        <w:t>，《医院空气净化管理规范》（编号为WS/T368-2012）</w:t>
      </w:r>
      <w:r>
        <w:rPr>
          <w:rFonts w:hint="default"/>
          <w:sz w:val="24"/>
          <w:szCs w:val="24"/>
          <w:lang w:val="en-US" w:eastAsia="zh-CN"/>
        </w:rPr>
        <w:t>执行。国家新标准出台后，按新标准执行。</w:t>
      </w:r>
    </w:p>
    <w:p w14:paraId="6757F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（二）</w:t>
      </w:r>
      <w:r>
        <w:rPr>
          <w:rFonts w:hint="eastAsia"/>
          <w:sz w:val="24"/>
          <w:szCs w:val="24"/>
          <w:lang w:val="en-US" w:eastAsia="zh-CN"/>
        </w:rPr>
        <w:t>维保服务</w:t>
      </w:r>
      <w:r>
        <w:rPr>
          <w:rFonts w:hint="default"/>
          <w:sz w:val="24"/>
          <w:szCs w:val="24"/>
          <w:lang w:val="en-US" w:eastAsia="zh-CN"/>
        </w:rPr>
        <w:t>内容：</w:t>
      </w:r>
    </w:p>
    <w:p w14:paraId="4DBC0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1．</w:t>
      </w:r>
      <w:r>
        <w:rPr>
          <w:rFonts w:hint="eastAsia"/>
          <w:sz w:val="24"/>
          <w:szCs w:val="24"/>
          <w:lang w:val="en-US" w:eastAsia="zh-CN"/>
        </w:rPr>
        <w:t>检查及清理周期：</w:t>
      </w:r>
      <w:r>
        <w:rPr>
          <w:rFonts w:hint="default"/>
          <w:sz w:val="24"/>
          <w:szCs w:val="24"/>
          <w:lang w:val="en-US" w:eastAsia="zh-CN"/>
        </w:rPr>
        <w:t>对净化系统内所有新风机组初效滤网每4</w:t>
      </w:r>
      <w:r>
        <w:rPr>
          <w:rFonts w:hint="eastAsia"/>
          <w:sz w:val="24"/>
          <w:szCs w:val="24"/>
          <w:lang w:val="en-US" w:eastAsia="zh-CN"/>
        </w:rPr>
        <w:t>天清洁一次，初效过滤器每</w:t>
      </w:r>
      <w:r>
        <w:rPr>
          <w:rFonts w:hint="default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>检查一次并进行</w:t>
      </w:r>
      <w:r>
        <w:rPr>
          <w:rFonts w:hint="default"/>
          <w:sz w:val="24"/>
          <w:szCs w:val="24"/>
          <w:lang w:val="en-US" w:eastAsia="zh-CN"/>
        </w:rPr>
        <w:t>清</w:t>
      </w:r>
      <w:r>
        <w:rPr>
          <w:rFonts w:hint="eastAsia"/>
          <w:sz w:val="24"/>
          <w:szCs w:val="24"/>
          <w:lang w:val="en-US" w:eastAsia="zh-CN"/>
        </w:rPr>
        <w:t>理</w:t>
      </w:r>
      <w:r>
        <w:rPr>
          <w:rFonts w:hint="default"/>
          <w:sz w:val="24"/>
          <w:szCs w:val="24"/>
          <w:lang w:val="en-US" w:eastAsia="zh-CN"/>
        </w:rPr>
        <w:t>；中效过滤器每</w:t>
      </w:r>
      <w:r>
        <w:rPr>
          <w:rFonts w:hint="eastAsia"/>
          <w:sz w:val="24"/>
          <w:szCs w:val="24"/>
          <w:lang w:val="en-US" w:eastAsia="zh-CN"/>
        </w:rPr>
        <w:t>7天</w:t>
      </w:r>
      <w:r>
        <w:rPr>
          <w:rFonts w:hint="default"/>
          <w:sz w:val="24"/>
          <w:szCs w:val="24"/>
          <w:lang w:val="en-US" w:eastAsia="zh-CN"/>
        </w:rPr>
        <w:t>检查一次，亚高效过滤器每</w:t>
      </w:r>
      <w:r>
        <w:rPr>
          <w:rFonts w:hint="eastAsia"/>
          <w:sz w:val="24"/>
          <w:szCs w:val="24"/>
          <w:lang w:val="en-US" w:eastAsia="zh-CN"/>
        </w:rPr>
        <w:t>6个月检查一次</w:t>
      </w:r>
      <w:r>
        <w:rPr>
          <w:rFonts w:hint="default"/>
          <w:sz w:val="24"/>
          <w:szCs w:val="24"/>
          <w:lang w:val="en-US"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末端高效过滤器每年检查一次。</w:t>
      </w:r>
    </w:p>
    <w:p w14:paraId="4682F6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.耗材更换：初效过滤器每3个月更换一次；中效过滤器每6个月更换一次；亚高效过滤器每年更换一次；；末端高效过滤器每年更换一次。所有过滤器耗材、维修配件及清洗、安装费用均由维保方承担。过滤器配件参数与标准需要符合我院设备要求。</w:t>
      </w:r>
    </w:p>
    <w:p w14:paraId="2925E9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default"/>
          <w:sz w:val="24"/>
          <w:szCs w:val="24"/>
          <w:lang w:val="en-US" w:eastAsia="zh-CN"/>
        </w:rPr>
        <w:t>对净化系统内所有机械传动部份</w:t>
      </w:r>
      <w:r>
        <w:rPr>
          <w:rFonts w:hint="eastAsia"/>
          <w:sz w:val="24"/>
          <w:szCs w:val="24"/>
          <w:lang w:val="en-US" w:eastAsia="zh-CN"/>
        </w:rPr>
        <w:t>每</w:t>
      </w:r>
      <w:r>
        <w:rPr>
          <w:rFonts w:hint="default"/>
          <w:sz w:val="24"/>
          <w:szCs w:val="24"/>
          <w:lang w:val="en-US" w:eastAsia="zh-CN"/>
        </w:rPr>
        <w:t>一个月进</w:t>
      </w:r>
      <w:r>
        <w:rPr>
          <w:rFonts w:hint="eastAsia"/>
          <w:sz w:val="24"/>
          <w:szCs w:val="24"/>
          <w:lang w:val="en-US" w:eastAsia="zh-CN"/>
        </w:rPr>
        <w:t>行一</w:t>
      </w:r>
      <w:r>
        <w:rPr>
          <w:rFonts w:hint="default"/>
          <w:sz w:val="24"/>
          <w:szCs w:val="24"/>
          <w:lang w:val="en-US" w:eastAsia="zh-CN"/>
        </w:rPr>
        <w:t>次检查调整、维修保养。</w:t>
      </w:r>
    </w:p>
    <w:p w14:paraId="30EDA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default"/>
          <w:sz w:val="24"/>
          <w:szCs w:val="24"/>
          <w:lang w:val="en-US" w:eastAsia="zh-CN"/>
        </w:rPr>
        <w:t>对自动控制系统的传感器、执行器、电脑中央处理器（DDC)、仪器仪表进行</w:t>
      </w:r>
      <w:r>
        <w:rPr>
          <w:rFonts w:hint="eastAsia"/>
          <w:sz w:val="24"/>
          <w:szCs w:val="24"/>
          <w:lang w:val="en-US" w:eastAsia="zh-CN"/>
        </w:rPr>
        <w:t>每月一次</w:t>
      </w:r>
      <w:r>
        <w:rPr>
          <w:rFonts w:hint="default"/>
          <w:sz w:val="24"/>
          <w:szCs w:val="24"/>
          <w:lang w:val="en-US" w:eastAsia="zh-CN"/>
        </w:rPr>
        <w:t>检查调整、维修服务。</w:t>
      </w:r>
    </w:p>
    <w:p w14:paraId="63263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default"/>
          <w:sz w:val="24"/>
          <w:szCs w:val="24"/>
          <w:lang w:val="en-US" w:eastAsia="zh-CN"/>
        </w:rPr>
        <w:t>对净化系统区域中的设备和配件，如：风机、风管、风阀、防火阀、连接器、过滤器、水管、水阀、初、中效过滤器、表冷器、加热器、减震器、加湿器、高效过滤器、静压箱等进行</w:t>
      </w:r>
      <w:r>
        <w:rPr>
          <w:rFonts w:hint="eastAsia"/>
          <w:sz w:val="24"/>
          <w:szCs w:val="24"/>
          <w:lang w:val="en-US" w:eastAsia="zh-CN"/>
        </w:rPr>
        <w:t>每月一次</w:t>
      </w:r>
      <w:r>
        <w:rPr>
          <w:rFonts w:hint="default"/>
          <w:sz w:val="24"/>
          <w:szCs w:val="24"/>
          <w:lang w:val="en-US" w:eastAsia="zh-CN"/>
        </w:rPr>
        <w:t>检查、调整、维修服务。</w:t>
      </w:r>
    </w:p>
    <w:p w14:paraId="310014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</w:t>
      </w:r>
      <w:r>
        <w:rPr>
          <w:rFonts w:hint="default"/>
          <w:sz w:val="24"/>
          <w:szCs w:val="24"/>
          <w:lang w:val="en-US" w:eastAsia="zh-CN"/>
        </w:rPr>
        <w:t>对</w:t>
      </w:r>
      <w:r>
        <w:rPr>
          <w:rFonts w:hint="eastAsia"/>
          <w:sz w:val="24"/>
          <w:szCs w:val="24"/>
          <w:lang w:val="en-US" w:eastAsia="zh-CN"/>
        </w:rPr>
        <w:t>手术室医用气体管道、自动门、手术室IT、照明灯、灭菌灯、监控、播音系统、感应龙头、水槽、汇流排、传递窗等手术室内设备进行每月至少一次</w:t>
      </w:r>
      <w:r>
        <w:rPr>
          <w:rFonts w:hint="default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  <w:lang w:val="en-US" w:eastAsia="zh-CN"/>
        </w:rPr>
        <w:t>巡视及</w:t>
      </w:r>
      <w:r>
        <w:rPr>
          <w:rFonts w:hint="default"/>
          <w:sz w:val="24"/>
          <w:szCs w:val="24"/>
          <w:lang w:val="en-US" w:eastAsia="zh-CN"/>
        </w:rPr>
        <w:t>维护保养，并记录数据，保证设备工作在最安全，最节能状态，延长使用寿命。</w:t>
      </w:r>
    </w:p>
    <w:p w14:paraId="5C1A6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7.每月向建湖双湖中医院医学装备科提供上述记录汇编。</w:t>
      </w:r>
    </w:p>
    <w:p w14:paraId="06C05E7A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B5B5B"/>
    <w:rsid w:val="288D5C41"/>
    <w:rsid w:val="540F4F3D"/>
    <w:rsid w:val="66F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宋体" w:cs="Arial"/>
      <w:b/>
      <w:snapToGrid w:val="0"/>
      <w:color w:val="000000"/>
      <w:kern w:val="44"/>
      <w:sz w:val="32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before="156" w:beforeLines="50" w:after="156" w:afterLines="50" w:line="400" w:lineRule="exact"/>
    </w:pPr>
    <w:rPr>
      <w:rFonts w:ascii="宋体" w:hAnsi="Courier New"/>
      <w:sz w:val="24"/>
    </w:rPr>
  </w:style>
  <w:style w:type="paragraph" w:customStyle="1" w:styleId="6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1131</Characters>
  <Lines>0</Lines>
  <Paragraphs>0</Paragraphs>
  <TotalTime>1</TotalTime>
  <ScaleCrop>false</ScaleCrop>
  <LinksUpToDate>false</LinksUpToDate>
  <CharactersWithSpaces>1256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2024-04-09T08:53:00Z</dcterms:created>
  <dc:creator>Lenovo</dc:creator>
  <cp:lastModifiedBy>糖醋烤排骨</cp:lastModifiedBy>
  <dcterms:modified xsi:type="dcterms:W3CDTF">2024-12-25T07:35:53Z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08B9ADF40D4D46B981BD985FF243351E_12</vt:lpwstr>
  </property>
</Properties>
</file>